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0" w:firstLineChars="600"/>
        <w:jc w:val="both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湖南工学院理论宣讲团成员申报表</w:t>
      </w:r>
    </w:p>
    <w:tbl>
      <w:tblPr>
        <w:tblStyle w:val="4"/>
        <w:tblW w:w="9840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425"/>
        <w:gridCol w:w="1079"/>
        <w:gridCol w:w="1276"/>
        <w:gridCol w:w="172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00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姓名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出生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年月</w:t>
            </w:r>
          </w:p>
        </w:tc>
        <w:tc>
          <w:tcPr>
            <w:tcW w:w="2835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00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政治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面貌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参加工作时间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专业技术职务</w:t>
            </w:r>
          </w:p>
        </w:tc>
        <w:tc>
          <w:tcPr>
            <w:tcW w:w="2835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gridSpan w:val="2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学历、学位、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毕业院校及专业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shd w:val="clear" w:color="auto" w:fill="FFFFFF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  <w:t>是否担任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  <w:t>宣讲任务</w:t>
            </w:r>
          </w:p>
        </w:tc>
        <w:tc>
          <w:tcPr>
            <w:tcW w:w="2835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25" w:type="dxa"/>
            <w:gridSpan w:val="2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主要研究方向及内容</w:t>
            </w:r>
          </w:p>
        </w:tc>
        <w:tc>
          <w:tcPr>
            <w:tcW w:w="6915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925" w:type="dxa"/>
            <w:gridSpan w:val="2"/>
            <w:vAlign w:val="center"/>
          </w:tcPr>
          <w:p>
            <w:pPr>
              <w:pStyle w:val="6"/>
              <w:widowControl w:val="0"/>
              <w:shd w:val="clear" w:color="auto" w:fill="FFFFFF"/>
              <w:spacing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参加何种学术团体任何职</w:t>
            </w:r>
          </w:p>
        </w:tc>
        <w:tc>
          <w:tcPr>
            <w:tcW w:w="6915" w:type="dxa"/>
            <w:gridSpan w:val="4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500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申报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  <w:t>条件</w:t>
            </w:r>
          </w:p>
        </w:tc>
        <w:tc>
          <w:tcPr>
            <w:tcW w:w="8340" w:type="dxa"/>
            <w:gridSpan w:val="5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 xml:space="preserve">                            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auto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 xml:space="preserve">                                      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00" w:type="dxa"/>
            <w:vAlign w:val="center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  <w:t>所在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  <w:t>部门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推荐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</w:rPr>
              <w:t>意见</w:t>
            </w:r>
          </w:p>
        </w:tc>
        <w:tc>
          <w:tcPr>
            <w:tcW w:w="8340" w:type="dxa"/>
            <w:gridSpan w:val="5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hd w:val="clear" w:color="auto" w:fill="FFFFFF"/>
              </w:rPr>
              <w:t>负责人签字（公章）：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shd w:val="clear" w:color="auto" w:fill="FFFFFF"/>
              </w:rPr>
            </w:pPr>
            <w:r>
              <w:rPr>
                <w:rFonts w:hint="eastAsia" w:ascii="仿宋_GB2312" w:eastAsia="仿宋_GB2312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hd w:val="clear" w:color="auto" w:fill="FFFFFF"/>
              </w:rPr>
              <w:t>年      月      日</w:t>
            </w:r>
          </w:p>
        </w:tc>
      </w:tr>
    </w:tbl>
    <w:p>
      <w:pP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E0585"/>
    <w:rsid w:val="061B509A"/>
    <w:rsid w:val="1CBB69B5"/>
    <w:rsid w:val="33D33AE1"/>
    <w:rsid w:val="63D711CD"/>
    <w:rsid w:val="6D535020"/>
    <w:rsid w:val="6F01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reader-word-layer reader-word-s3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2018-09-09T05:58:00Z</dcterms:created>
  <dc:creator>肖中云</dc:creator>
  <cp:lastModifiedBy>szb</cp:lastModifiedBy>
  <cp:lastPrinted>2018-09-11T01:51:00Z</cp:lastPrinted>
  <dcterms:modified xsi:type="dcterms:W3CDTF">2018-09-11T07:32:11Z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